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Yu Gothic"/>
          <w:b/>
          <w:sz w:val="40"/>
        </w:rPr>
        <w:t>御 見 積 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宛先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（お客様のお名前）様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会社名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工事件名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（例：〇〇様邸 外壁塗装工事）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所在地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工事場所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（市区町村まで）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電話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見積日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 xml:space="preserve">　　年　　月　　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建設業許可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〇〇県知事許可（般-〇）第　　号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有効期限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見積日から30日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許可の有効期限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 xml:space="preserve">　　年　　月　　日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工期（予定）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（例：着工から約3週間）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登録番号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T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担当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0"/>
        </w:rPr>
      </w:r>
    </w:p>
    <w:p>
      <w:r>
        <w:rPr>
          <w:rFonts w:ascii="Yu Gothic" w:hAnsi="Yu Gothic" w:eastAsia="Yu Gothic"/>
          <w:b/>
          <w:sz w:val="28"/>
        </w:rPr>
        <w:t>御見積金額（税込）　　¥　　　　　　　　　　　 -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510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No</w:t>
            </w:r>
          </w:p>
        </w:tc>
        <w:tc>
          <w:tcPr>
            <w:tcW w:type="dxa" w:w="158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工事項目</w:t>
            </w:r>
          </w:p>
        </w:tc>
        <w:tc>
          <w:tcPr>
            <w:tcW w:type="dxa" w:w="328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仕様・内容</w:t>
            </w:r>
          </w:p>
        </w:tc>
        <w:tc>
          <w:tcPr>
            <w:tcW w:type="dxa" w:w="794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数量</w:t>
            </w:r>
          </w:p>
        </w:tc>
        <w:tc>
          <w:tcPr>
            <w:tcW w:type="dxa" w:w="680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単位</w:t>
            </w:r>
          </w:p>
        </w:tc>
        <w:tc>
          <w:tcPr>
            <w:tcW w:type="dxa" w:w="124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単価（円）</w:t>
            </w:r>
          </w:p>
        </w:tc>
        <w:tc>
          <w:tcPr>
            <w:tcW w:type="dxa" w:w="141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金額（円）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1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仮設工事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足場の設置・解体・養生ネット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2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高圧洗浄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外壁・屋根の洗浄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3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下地補修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ひび割れの補修・シーリングの打ち替え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4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外壁塗装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下塗り・中塗り・上塗り（3回塗り）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5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付帯部塗装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雨樋・破風・軒天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式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6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廃材処分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発生材の運搬・処分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式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7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8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9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10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小計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諸経費（　　%）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消費税（10%）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合計（税込）</w:t>
            </w:r>
          </w:p>
        </w:tc>
        <w:tc>
          <w:tcPr>
            <w:tcW w:type="dxa" w:w="1417"/>
          </w:tcPr>
          <w:p/>
        </w:tc>
      </w:tr>
    </w:tbl>
    <w:p>
      <w:r>
        <w:rPr>
          <w:rFonts w:ascii="Yu Gothic" w:hAnsi="Yu Gothic" w:eastAsia="Yu Gothic"/>
          <w:b w:val="0"/>
          <w:sz w:val="20"/>
        </w:rPr>
      </w:r>
    </w:p>
    <w:p>
      <w:r>
        <w:rPr>
          <w:rFonts w:ascii="Yu Gothic" w:hAnsi="Yu Gothic" w:eastAsia="Yu Gothic"/>
          <w:b w:val="0"/>
          <w:sz w:val="18"/>
        </w:rPr>
        <w:t>備考：（お支払いの条件・含まない工事・追加工事の扱いなど）</w:t>
      </w:r>
    </w:p>
    <w:p>
      <w:r>
        <w:rPr>
          <w:rFonts w:ascii="Yu Gothic" w:hAnsi="Yu Gothic" w:eastAsia="Yu Gothic"/>
          <w:b w:val="0"/>
          <w:color w:val="666666"/>
          <w:sz w:val="16"/>
        </w:rPr>
        <w:t>※ 金額の計算は Excel 版（mitsumori-koutei.xlsx）を使うと自動で計算されます。</w:t>
      </w:r>
    </w:p>
    <w:p>
      <w:r>
        <w:rPr>
          <w:rFonts w:ascii="Yu Gothic" w:hAnsi="Yu Gothic" w:eastAsia="Yu Gothic"/>
          <w:b w:val="0"/>
          <w:color w:val="666666"/>
          <w:sz w:val="16"/>
        </w:rPr>
        <w:t>このひな形は記入の例です。税率・法定福利費・契約の条件は、ご自身の取引に合わせて確かめてください。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提供：建設業許可DB（kyoka-db.com）・自由に書き換えてお使いください</w:t>
      </w:r>
    </w:p>
    <w:p>
      <w:pPr>
        <w:sectPr>
          <w:pgSz w:w="11906" w:h="16838"/>
          <w:pgMar w:top="850" w:right="1020" w:bottom="850" w:left="1020" w:header="720" w:footer="720" w:gutter="0"/>
          <w:cols w:space="720"/>
          <w:docGrid w:linePitch="360"/>
        </w:sectPr>
      </w:pPr>
    </w:p>
    <w:p>
      <w:r>
        <w:rPr>
          <w:rFonts w:ascii="Yu Gothic" w:hAnsi="Yu Gothic" w:eastAsia="Yu Gothic"/>
          <w:b/>
          <w:sz w:val="36"/>
        </w:rPr>
        <w:t>工 程 表</w:t>
      </w:r>
    </w:p>
    <w:p>
      <w:r>
        <w:rPr>
          <w:rFonts w:ascii="Yu Gothic" w:hAnsi="Yu Gothic" w:eastAsia="Yu Gothic"/>
          <w:b w:val="0"/>
          <w:sz w:val="20"/>
        </w:rPr>
        <w:t>工事件名：（例：〇〇様邸 外壁塗装工事）　　着工日：　　年　　月　　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c>
          <w:tcPr>
            <w:tcW w:type="dxa" w:w="2381"/>
            <w:shd w:val="clear" w:color="auto" w:fill="163A5F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工程</w:t>
            </w:r>
          </w:p>
        </w:tc>
        <w:tc>
          <w:tcPr>
            <w:tcW w:type="dxa" w:w="1247"/>
            <w:shd w:val="clear" w:color="auto" w:fill="163A5F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期間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8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9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10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18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19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20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仮設工事（足場）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1〜2日目</w:t>
            </w:r>
          </w:p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高圧洗浄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3〜3日目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下地補修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4〜6日目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外壁塗装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7〜13日目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付帯部塗装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11〜14日目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点検・手直し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15〜15日目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足場の解体・清掃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16〜17日目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</w:tbl>
    <w:p>
      <w:r>
        <w:rPr>
          <w:rFonts w:ascii="Yu Gothic" w:hAnsi="Yu Gothic" w:eastAsia="Yu Gothic"/>
          <w:b w:val="0"/>
          <w:color w:val="666666"/>
          <w:sz w:val="16"/>
        </w:rPr>
        <w:t>色を付けた日が作業の日です（例）。マスの色は、表を選んで「塗りつぶし」で変えられます。日付で自動に色を付けたいときは Excel 版の「工程表」を使ってください。</w:t>
      </w:r>
    </w:p>
    <w:p>
      <w:r>
        <w:rPr>
          <w:rFonts w:ascii="Yu Gothic" w:hAnsi="Yu Gothic" w:eastAsia="Yu Gothic"/>
          <w:b/>
          <w:sz w:val="22"/>
        </w:rPr>
        <w:t>協力会社（下請）の建設業許可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会社名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担当する工程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許可番号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許可の業種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有効期限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照合日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（例：〇〇塗装）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外壁塗装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〇〇県知事許可（般-〇）第　　号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塗装工事業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 xml:space="preserve">　　年　月　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 xml:space="preserve">　　年　月　日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r>
        <w:rPr>
          <w:rFonts w:ascii="Yu Gothic" w:hAnsi="Yu Gothic" w:eastAsia="Yu Gothic"/>
          <w:b w:val="0"/>
          <w:color w:val="666666"/>
          <w:sz w:val="16"/>
        </w:rPr>
        <w:t>許可番号と有効期限は、建設業許可DB（https://kyoka-db.com/）で会社名を検索すると確かめられます。満了まで何日かを自動で出すときは Excel 版の「協力会社の許可」を使ってください。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このひな形は記入の例です。税率・法定福利費・契約の条件は、ご自身の取引に合わせて確かめてください。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提供：建設業許可DB（kyoka-db.com）・自由に書き換えてお使いください</w:t>
      </w:r>
    </w:p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見積書と工程表のひな形</dc:title>
  <dc:subject/>
  <dc:creator>建設業許可DB</dc:creator>
  <cp:keywords/>
  <dc:description>generated by python-docx</dc:description>
  <cp:lastModifiedBy>建設業許可DB</cp:lastModifiedBy>
  <cp:revision>1</cp:revision>
  <dcterms:created xsi:type="dcterms:W3CDTF">2013-12-23T23:15:00Z</dcterms:created>
  <dcterms:modified xsi:type="dcterms:W3CDTF">2013-12-23T23:15:00Z</dcterms:modified>
  <cp:category/>
</cp:coreProperties>
</file>